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8A3" w:rsidRPr="00C30307" w:rsidRDefault="00C30307" w:rsidP="00C30307">
      <w:pPr>
        <w:pStyle w:val="ConsPlusNormal"/>
        <w:jc w:val="center"/>
        <w:outlineLvl w:val="0"/>
      </w:pPr>
      <w:bookmarkStart w:id="0" w:name="_GoBack"/>
      <w:r w:rsidRPr="00C30307">
        <w:t xml:space="preserve">Приложение N 28 </w:t>
      </w:r>
      <w:r w:rsidRPr="00C30307">
        <w:t xml:space="preserve">к приказу ФНС России </w:t>
      </w:r>
      <w:r w:rsidRPr="00C30307">
        <w:t>от 07.11.2018 N ММВ-7-2/628@</w:t>
      </w:r>
    </w:p>
    <w:p w:rsidR="000F68A3" w:rsidRPr="00C30307" w:rsidRDefault="000F68A3">
      <w:pPr>
        <w:pStyle w:val="ConsPlusNormal"/>
        <w:ind w:firstLine="540"/>
        <w:jc w:val="both"/>
      </w:pPr>
    </w:p>
    <w:p w:rsidR="000F68A3" w:rsidRPr="00C30307" w:rsidRDefault="00C30307">
      <w:pPr>
        <w:pStyle w:val="ConsPlusTitle"/>
        <w:jc w:val="center"/>
        <w:rPr>
          <w:rFonts w:ascii="Times New Roman" w:hAnsi="Times New Roman" w:cs="Times New Roman"/>
        </w:rPr>
      </w:pPr>
      <w:r w:rsidRPr="00C30307">
        <w:rPr>
          <w:rFonts w:ascii="Times New Roman" w:hAnsi="Times New Roman" w:cs="Times New Roman"/>
        </w:rPr>
        <w:t>ТРЕБОВАНИЯ К СОСТАВЛЕНИЮ АКТА НАЛОГОВОЙ ПРОВЕРКИ</w:t>
      </w:r>
    </w:p>
    <w:p w:rsidR="000F68A3" w:rsidRPr="00C30307" w:rsidRDefault="000F68A3">
      <w:pPr>
        <w:pStyle w:val="ConsPlusNormal"/>
        <w:ind w:firstLine="540"/>
        <w:jc w:val="both"/>
      </w:pPr>
    </w:p>
    <w:p w:rsidR="000F68A3" w:rsidRPr="00C30307" w:rsidRDefault="00C30307">
      <w:pPr>
        <w:pStyle w:val="ConsPlusNormal"/>
        <w:ind w:firstLine="540"/>
        <w:jc w:val="both"/>
      </w:pPr>
      <w:r w:rsidRPr="00C30307">
        <w:t xml:space="preserve">1. Настоящие Требования к составлению акта налоговой проверки установлены на основании </w:t>
      </w:r>
      <w:r w:rsidRPr="00C30307">
        <w:t>пункта 4 статьи 100</w:t>
      </w:r>
      <w:r w:rsidRPr="00C30307">
        <w:t xml:space="preserve"> Налогового кодекса Российской Федерации (далее - Кодекс).</w:t>
      </w:r>
    </w:p>
    <w:p w:rsidR="000F68A3" w:rsidRPr="00C30307" w:rsidRDefault="00C30307">
      <w:pPr>
        <w:pStyle w:val="ConsPlusNormal"/>
        <w:spacing w:before="240"/>
        <w:ind w:firstLine="540"/>
        <w:jc w:val="both"/>
      </w:pPr>
      <w:r w:rsidRPr="00C30307">
        <w:t>2. Акт налоговой проверки (далее - Акт) должен составляться на бумажном носителе или в электронной форме.</w:t>
      </w:r>
    </w:p>
    <w:p w:rsidR="000F68A3" w:rsidRPr="00C30307" w:rsidRDefault="00C30307">
      <w:pPr>
        <w:pStyle w:val="ConsPlusNormal"/>
        <w:spacing w:before="240"/>
        <w:ind w:firstLine="540"/>
        <w:jc w:val="both"/>
      </w:pPr>
      <w:r w:rsidRPr="00C30307">
        <w:t>Акт должен составлят</w:t>
      </w:r>
      <w:r w:rsidRPr="00C30307">
        <w:t>ься на русском языке. В случае необходимости использования в тексте Акта сокращенных наименований и общепринятых аббревиатур при первом употреблении соответствующее словосочетание должно быть приведено полностью с одновременным указанием в скобках его сокр</w:t>
      </w:r>
      <w:r w:rsidRPr="00C30307">
        <w:t xml:space="preserve">ащенного наименования или аббревиатуры, используемых далее по тексту. </w:t>
      </w:r>
      <w:proofErr w:type="gramStart"/>
      <w:r w:rsidRPr="00C30307">
        <w:t>Все стоимостные показатели, выраженные в иностранной валюте, должны отражаться в Акте с одновременным указанием в соответствии с действующим порядком их рублевого эквивалента по курсу, к</w:t>
      </w:r>
      <w:r w:rsidRPr="00C30307">
        <w:t xml:space="preserve">отируемому Банком России для соответствующей иностранной валюты по отношению к рублю на дату, предусмотренную главами </w:t>
      </w:r>
      <w:r w:rsidRPr="00C30307">
        <w:t>части второй</w:t>
      </w:r>
      <w:r w:rsidRPr="00C30307">
        <w:t xml:space="preserve"> Кодекса, регулирующими вопросы исчисления и уплаты конкретных налогов (сборов, страховых взносов).</w:t>
      </w:r>
      <w:proofErr w:type="gramEnd"/>
      <w:r w:rsidRPr="00C30307">
        <w:t xml:space="preserve"> Даты должны </w:t>
      </w:r>
      <w:r w:rsidRPr="00C30307">
        <w:t>указываться в формате "</w:t>
      </w:r>
      <w:proofErr w:type="spellStart"/>
      <w:r w:rsidRPr="00C30307">
        <w:t>дд.мм</w:t>
      </w:r>
      <w:proofErr w:type="gramStart"/>
      <w:r w:rsidRPr="00C30307">
        <w:t>.г</w:t>
      </w:r>
      <w:proofErr w:type="gramEnd"/>
      <w:r w:rsidRPr="00C30307">
        <w:t>ггг</w:t>
      </w:r>
      <w:proofErr w:type="spellEnd"/>
      <w:r w:rsidRPr="00C30307">
        <w:t>".</w:t>
      </w:r>
    </w:p>
    <w:p w:rsidR="000F68A3" w:rsidRPr="00C30307" w:rsidRDefault="00C30307">
      <w:pPr>
        <w:pStyle w:val="ConsPlusNormal"/>
        <w:spacing w:before="240"/>
        <w:ind w:firstLine="540"/>
        <w:jc w:val="both"/>
      </w:pPr>
      <w:r w:rsidRPr="00C30307">
        <w:t>Акт на бумажном носителе должен составляться только в виде утвержденной формы, заполненной от руки либо с использованием программного обеспечения и распечатанной на принтере.</w:t>
      </w:r>
    </w:p>
    <w:p w:rsidR="000F68A3" w:rsidRPr="00C30307" w:rsidRDefault="00C30307">
      <w:pPr>
        <w:pStyle w:val="ConsPlusNormal"/>
        <w:spacing w:before="240"/>
        <w:ind w:firstLine="540"/>
        <w:jc w:val="both"/>
      </w:pPr>
      <w:r w:rsidRPr="00C30307">
        <w:t>Листы Акта в случае составления Акта на бумаж</w:t>
      </w:r>
      <w:r w:rsidRPr="00C30307">
        <w:t>ном носителе и приложений к нему должны быть пронумерованы, документ с приложениями должен быть прошнурован и заверен подписью руководителя (заместителя руководителя) налогового органа. Допускается формирование приложений к Акту в виде отдельных сшитых лис</w:t>
      </w:r>
      <w:r w:rsidRPr="00C30307">
        <w:t>тов. Не допускается скрепление листов Акта и приложений, приводящее к порче бумажного носителя.</w:t>
      </w:r>
    </w:p>
    <w:p w:rsidR="000F68A3" w:rsidRPr="00C30307" w:rsidRDefault="00C30307">
      <w:pPr>
        <w:pStyle w:val="ConsPlusNormal"/>
        <w:spacing w:before="240"/>
        <w:ind w:firstLine="540"/>
        <w:jc w:val="both"/>
      </w:pPr>
      <w:proofErr w:type="gramStart"/>
      <w:r w:rsidRPr="00C30307">
        <w:t>В Акте не допускаются помарки, подчистки и иные исправления, за исключением исправлений, оговоренных и заверенных подписями проверяющего (руководителя проверяющ</w:t>
      </w:r>
      <w:r w:rsidRPr="00C30307">
        <w:t>ей группы (бригады) и проверяемого лица (его представителя).</w:t>
      </w:r>
      <w:proofErr w:type="gramEnd"/>
      <w:r w:rsidRPr="00C30307">
        <w:t xml:space="preserve"> Не допускается исправление ошибок с помощью корректирующего или иного аналогичного средства.</w:t>
      </w:r>
    </w:p>
    <w:p w:rsidR="000F68A3" w:rsidRPr="00C30307" w:rsidRDefault="00C30307">
      <w:pPr>
        <w:pStyle w:val="ConsPlusNormal"/>
        <w:spacing w:before="240"/>
        <w:ind w:firstLine="540"/>
        <w:jc w:val="both"/>
      </w:pPr>
      <w:r w:rsidRPr="00C30307">
        <w:t xml:space="preserve">Форма Акта установлена </w:t>
      </w:r>
      <w:r w:rsidRPr="00C30307">
        <w:t>приложением N 27</w:t>
      </w:r>
      <w:r w:rsidRPr="00C30307">
        <w:t xml:space="preserve"> к настоящему приказу.</w:t>
      </w:r>
    </w:p>
    <w:p w:rsidR="000F68A3" w:rsidRPr="00C30307" w:rsidRDefault="00C30307">
      <w:pPr>
        <w:pStyle w:val="ConsPlusNormal"/>
        <w:spacing w:before="240"/>
        <w:ind w:firstLine="540"/>
        <w:jc w:val="both"/>
      </w:pPr>
      <w:proofErr w:type="gramStart"/>
      <w:r w:rsidRPr="00C30307">
        <w:t xml:space="preserve">В случае составления Акта на бумажном носителе допускается формирование приложений к </w:t>
      </w:r>
      <w:r w:rsidRPr="00C30307">
        <w:t>Акту</w:t>
      </w:r>
      <w:r w:rsidRPr="00C30307">
        <w:t xml:space="preserve"> (полностью или частично) на съемных электронных носителях информации, содержащих прилагаемые к Акту документы в электронной форме по форматам, установленным федеральным органом исполнительной власт</w:t>
      </w:r>
      <w:r w:rsidRPr="00C30307">
        <w:t xml:space="preserve">и, уполномоченным по контролю и надзору в области налогов и сборов, на основании </w:t>
      </w:r>
      <w:r w:rsidRPr="00C30307">
        <w:t>пункта 4 статьи 31</w:t>
      </w:r>
      <w:r w:rsidRPr="00C30307">
        <w:t xml:space="preserve"> Кодекса, в том числе в виде электронных образов документов</w:t>
      </w:r>
      <w:proofErr w:type="gramEnd"/>
      <w:r w:rsidRPr="00C30307">
        <w:t xml:space="preserve"> (документов на бумажном носителе, преобраз</w:t>
      </w:r>
      <w:r w:rsidRPr="00C30307">
        <w:t xml:space="preserve">ованных в электронную форму путем сканирования с сохранением их реквизитов). </w:t>
      </w:r>
      <w:proofErr w:type="gramStart"/>
      <w:r w:rsidRPr="00C30307">
        <w:t>Документы на съемном электронном носителе информации представляются в виде единого архива с приложением файла их описи, подписанного автоматически созданной электронной подписью н</w:t>
      </w:r>
      <w:r w:rsidRPr="00C30307">
        <w:t xml:space="preserve">алогового органа, либо съемные электронные носители информации, содержащие электронные файлы с приложением файла их описи, помещаются в пакет, который опечатывается, заверяется подписью руководителя (заместителя руководителя) налогового органа, нумеруется </w:t>
      </w:r>
      <w:r w:rsidRPr="00C30307">
        <w:t xml:space="preserve">и прошнуровывается вместе с </w:t>
      </w:r>
      <w:r w:rsidRPr="00C30307">
        <w:t>Актом</w:t>
      </w:r>
      <w:r w:rsidRPr="00C30307">
        <w:t xml:space="preserve"> и иными приложениями.</w:t>
      </w:r>
      <w:proofErr w:type="gramEnd"/>
      <w:r w:rsidRPr="00C30307">
        <w:t xml:space="preserve"> Не допускается скрепление листов Акта и таких приложений, приводящее </w:t>
      </w:r>
      <w:r w:rsidRPr="00C30307">
        <w:t xml:space="preserve">к порче </w:t>
      </w:r>
      <w:r w:rsidRPr="00C30307">
        <w:lastRenderedPageBreak/>
        <w:t>электронных носителей информации.</w:t>
      </w:r>
    </w:p>
    <w:p w:rsidR="000F68A3" w:rsidRPr="00C30307" w:rsidRDefault="00C30307">
      <w:pPr>
        <w:pStyle w:val="ConsPlusNormal"/>
        <w:spacing w:before="240"/>
        <w:ind w:firstLine="540"/>
        <w:jc w:val="both"/>
      </w:pPr>
      <w:r w:rsidRPr="00C30307">
        <w:t xml:space="preserve">3. Акт должен состоять из трех частей: </w:t>
      </w:r>
      <w:r w:rsidRPr="00C30307">
        <w:t>вводной</w:t>
      </w:r>
      <w:r w:rsidRPr="00C30307">
        <w:t xml:space="preserve">, </w:t>
      </w:r>
      <w:r w:rsidRPr="00C30307">
        <w:t>описательной</w:t>
      </w:r>
      <w:r w:rsidRPr="00C30307">
        <w:t xml:space="preserve"> и </w:t>
      </w:r>
      <w:r w:rsidRPr="00C30307">
        <w:t>итоговой</w:t>
      </w:r>
      <w:r w:rsidRPr="00C30307">
        <w:t>.</w:t>
      </w:r>
    </w:p>
    <w:p w:rsidR="000F68A3" w:rsidRPr="00C30307" w:rsidRDefault="00C30307">
      <w:pPr>
        <w:pStyle w:val="ConsPlusNormal"/>
        <w:spacing w:before="240"/>
        <w:ind w:firstLine="540"/>
        <w:jc w:val="both"/>
      </w:pPr>
      <w:r w:rsidRPr="00C30307">
        <w:t xml:space="preserve">3.1. Во </w:t>
      </w:r>
      <w:r w:rsidRPr="00C30307">
        <w:t>вводной части</w:t>
      </w:r>
      <w:r w:rsidRPr="00C30307">
        <w:t xml:space="preserve"> Акта должны быть указаны:</w:t>
      </w:r>
    </w:p>
    <w:p w:rsidR="000F68A3" w:rsidRPr="00C30307" w:rsidRDefault="00C30307">
      <w:pPr>
        <w:pStyle w:val="ConsPlusNormal"/>
        <w:spacing w:before="240"/>
        <w:ind w:firstLine="540"/>
        <w:jc w:val="both"/>
      </w:pPr>
      <w:r w:rsidRPr="00C30307">
        <w:t>1) дата акта налоговой проверки. Под указанной датой понимается дата подписания акта лицами, проводившими эту проверку;</w:t>
      </w:r>
    </w:p>
    <w:p w:rsidR="000F68A3" w:rsidRPr="00C30307" w:rsidRDefault="00C30307">
      <w:pPr>
        <w:pStyle w:val="ConsPlusNormal"/>
        <w:spacing w:before="240"/>
        <w:ind w:firstLine="540"/>
        <w:jc w:val="both"/>
      </w:pPr>
      <w:r w:rsidRPr="00C30307">
        <w:t xml:space="preserve">2) полное и сокращенное наименования организации либо фамилия, имя, </w:t>
      </w:r>
      <w:r w:rsidRPr="00C30307">
        <w:t xml:space="preserve">отчество (при наличии) проверяемого лица (участников консолидированной группы налогоплательщиков). </w:t>
      </w:r>
      <w:proofErr w:type="gramStart"/>
      <w:r w:rsidRPr="00C30307">
        <w:t>В случае проведения проверки организации по месту нахождения ее обособленного подразделения помимо наименования организации должны быть указаны полное и сокр</w:t>
      </w:r>
      <w:r w:rsidRPr="00C30307">
        <w:t>ащенное наименования проверяемого обособленного подразделения и место его нахождения, адрес места нахождения организации (участников консолидированной группы налогоплательщиков) или места жительства физического лица;</w:t>
      </w:r>
      <w:proofErr w:type="gramEnd"/>
    </w:p>
    <w:p w:rsidR="000F68A3" w:rsidRPr="00C30307" w:rsidRDefault="00C30307">
      <w:pPr>
        <w:pStyle w:val="ConsPlusNormal"/>
        <w:spacing w:before="240"/>
        <w:ind w:firstLine="540"/>
        <w:jc w:val="both"/>
      </w:pPr>
      <w:r w:rsidRPr="00C30307">
        <w:t>3) дата и номер решения руководителя (з</w:t>
      </w:r>
      <w:r w:rsidRPr="00C30307">
        <w:t>аместителя руководителя) налогового органа о проведении выездной (повторной выездной) налоговой проверки (для выездной налоговой проверки);</w:t>
      </w:r>
    </w:p>
    <w:p w:rsidR="000F68A3" w:rsidRPr="00C30307" w:rsidRDefault="00C30307">
      <w:pPr>
        <w:pStyle w:val="ConsPlusNormal"/>
        <w:spacing w:before="240"/>
        <w:ind w:firstLine="540"/>
        <w:jc w:val="both"/>
      </w:pPr>
      <w:r w:rsidRPr="00C30307">
        <w:t xml:space="preserve">4) дата представления в налоговый орган налоговой декларации (расчета) и иных документов (для камеральной налоговой </w:t>
      </w:r>
      <w:r w:rsidRPr="00C30307">
        <w:t xml:space="preserve">проверки). При проведении в соответствии с </w:t>
      </w:r>
      <w:r w:rsidRPr="00C30307">
        <w:t>пунктом 2 статьи 88</w:t>
      </w:r>
      <w:r w:rsidRPr="00C30307">
        <w:t xml:space="preserve"> Кодекса камеральной налоговой проверки налогоплательщика - контролирующего лица организации, признаваемым таковым в соответствии с </w:t>
      </w:r>
      <w:r w:rsidRPr="00C30307">
        <w:t>главой 3.4</w:t>
      </w:r>
      <w:r w:rsidRPr="00C30307">
        <w:t xml:space="preserve"> Кодекса, должен быть указан срок представления налоговой декларации (расчета), установленный законодательством о налогах и сборах, которая указанным лицом не представлена;</w:t>
      </w:r>
    </w:p>
    <w:p w:rsidR="000F68A3" w:rsidRPr="00C30307" w:rsidRDefault="00C30307">
      <w:pPr>
        <w:pStyle w:val="ConsPlusNormal"/>
        <w:spacing w:before="240"/>
        <w:ind w:firstLine="540"/>
        <w:jc w:val="both"/>
      </w:pPr>
      <w:r w:rsidRPr="00C30307">
        <w:t>4.1) дата представления в</w:t>
      </w:r>
      <w:r w:rsidRPr="00C30307">
        <w:t xml:space="preserve"> налоговый орган заявления, предусмотренного </w:t>
      </w:r>
      <w:r w:rsidRPr="00C30307">
        <w:t>пунктом 2 статьи 221.1</w:t>
      </w:r>
      <w:r w:rsidRPr="00C30307">
        <w:t xml:space="preserve"> Кодекса, о получении налоговых вычетов в упрощенном порядке, номер этого заявления (для камеральной налоговой проверки, проводимой на основе такого заявле</w:t>
      </w:r>
      <w:r w:rsidRPr="00C30307">
        <w:t>ния);</w:t>
      </w:r>
    </w:p>
    <w:p w:rsidR="000F68A3" w:rsidRPr="00C30307" w:rsidRDefault="00C30307">
      <w:pPr>
        <w:pStyle w:val="ConsPlusNormal"/>
        <w:spacing w:before="240"/>
        <w:ind w:firstLine="540"/>
        <w:jc w:val="both"/>
      </w:pPr>
      <w:r w:rsidRPr="00C30307">
        <w:t>5) перечень документов, представленных проверяемым лицом в ходе налоговой проверки;</w:t>
      </w:r>
    </w:p>
    <w:p w:rsidR="000F68A3" w:rsidRPr="00C30307" w:rsidRDefault="00C30307">
      <w:pPr>
        <w:pStyle w:val="ConsPlusNormal"/>
        <w:spacing w:before="240"/>
        <w:ind w:firstLine="540"/>
        <w:jc w:val="both"/>
      </w:pPr>
      <w:r w:rsidRPr="00C30307">
        <w:t>6) период, за ко</w:t>
      </w:r>
      <w:r w:rsidRPr="00C30307">
        <w:t>торый проведена проверка;</w:t>
      </w:r>
    </w:p>
    <w:p w:rsidR="000F68A3" w:rsidRPr="00C30307" w:rsidRDefault="00C30307">
      <w:pPr>
        <w:pStyle w:val="ConsPlusNormal"/>
        <w:spacing w:before="240"/>
        <w:ind w:firstLine="540"/>
        <w:jc w:val="both"/>
      </w:pPr>
      <w:r w:rsidRPr="00C30307">
        <w:t xml:space="preserve">7) наименования налогов, сборов, страховых взносов, по которым проводилась налоговая проверка либо указание на то, что проверка проводилась по всем налогам, сборам, страховым взносам. Согласно </w:t>
      </w:r>
      <w:r w:rsidRPr="00C30307">
        <w:t>пункту 1 статьи 89.2</w:t>
      </w:r>
      <w:r w:rsidRPr="00C30307">
        <w:t xml:space="preserve"> Кодекса в случае проведения выездной налоговой проверки по налогу на прибыль организаций налогоплательщика - участника регионального инвестиционного проекта дополнительно указывается "Соответствие показателей реализац</w:t>
      </w:r>
      <w:r w:rsidRPr="00C30307">
        <w:t xml:space="preserve">ии регионального инвестиционного проекта требованиям, предъявляемым к региональным инвестиционным проектам и (или) их участникам, установленным </w:t>
      </w:r>
      <w:r w:rsidRPr="00C30307">
        <w:t>Кодексом</w:t>
      </w:r>
      <w:r w:rsidRPr="00C30307">
        <w:t xml:space="preserve"> и (или) законами соответствующих субъектов Российской Федерации. Пр</w:t>
      </w:r>
      <w:r w:rsidRPr="00C30307">
        <w:t>и проведении выездной налоговой проверки за период, за который проводился налоговый мониторинг дополнительно указывается "Правильность исчисления и своевременность уплаты налогов, сборов, страховых взносов в соответствии с мотивированным мнением (дата, ном</w:t>
      </w:r>
      <w:r w:rsidRPr="00C30307">
        <w:t>ер) налогового органа</w:t>
      </w:r>
      <w:proofErr w:type="gramStart"/>
      <w:r w:rsidRPr="00C30307">
        <w:t>.";</w:t>
      </w:r>
      <w:proofErr w:type="gramEnd"/>
    </w:p>
    <w:p w:rsidR="000F68A3" w:rsidRPr="00C30307" w:rsidRDefault="00C30307">
      <w:pPr>
        <w:pStyle w:val="ConsPlusNormal"/>
        <w:spacing w:before="240"/>
        <w:ind w:firstLine="540"/>
        <w:jc w:val="both"/>
      </w:pPr>
      <w:r w:rsidRPr="00C30307">
        <w:t>8) даты начала и окончания налоговой проверки;</w:t>
      </w:r>
    </w:p>
    <w:p w:rsidR="000F68A3" w:rsidRPr="00C30307" w:rsidRDefault="00C30307">
      <w:pPr>
        <w:pStyle w:val="ConsPlusNormal"/>
        <w:spacing w:before="240"/>
        <w:ind w:firstLine="540"/>
        <w:jc w:val="both"/>
      </w:pPr>
      <w:r w:rsidRPr="00C30307">
        <w:t>9) сведения о мероприятиях налогового контроля, проведенных при осуществлении налоговой проверки;</w:t>
      </w:r>
    </w:p>
    <w:p w:rsidR="000F68A3" w:rsidRPr="00C30307" w:rsidRDefault="00C30307">
      <w:pPr>
        <w:pStyle w:val="ConsPlusNormal"/>
        <w:spacing w:before="240"/>
        <w:ind w:firstLine="540"/>
        <w:jc w:val="both"/>
      </w:pPr>
      <w:r w:rsidRPr="00C30307">
        <w:lastRenderedPageBreak/>
        <w:t>10) иные необходимые реквизиты.</w:t>
      </w:r>
    </w:p>
    <w:p w:rsidR="000F68A3" w:rsidRPr="00C30307" w:rsidRDefault="00C30307">
      <w:pPr>
        <w:pStyle w:val="ConsPlusNormal"/>
        <w:spacing w:before="240"/>
        <w:ind w:firstLine="540"/>
        <w:jc w:val="both"/>
      </w:pPr>
      <w:r w:rsidRPr="00C30307">
        <w:t xml:space="preserve">3.2. В </w:t>
      </w:r>
      <w:r w:rsidRPr="00C30307">
        <w:t>описательной части</w:t>
      </w:r>
      <w:r w:rsidRPr="00C30307">
        <w:t xml:space="preserve"> Акта должны быть указаны документально подтвержденные факты нарушений законодательства о налогах и сборах, выявленные в ходе проверки, или запись об о</w:t>
      </w:r>
      <w:r w:rsidRPr="00C30307">
        <w:t>тсутствии таковых, а также обстоятельства, смягчающие или отягчающие ответственность за совершение налогового правонарушения.</w:t>
      </w:r>
    </w:p>
    <w:p w:rsidR="000F68A3" w:rsidRPr="00C30307" w:rsidRDefault="00C30307">
      <w:pPr>
        <w:pStyle w:val="ConsPlusNormal"/>
        <w:spacing w:before="240"/>
        <w:ind w:firstLine="540"/>
        <w:jc w:val="both"/>
      </w:pPr>
      <w:r w:rsidRPr="00C30307">
        <w:t xml:space="preserve">Содержание </w:t>
      </w:r>
      <w:r w:rsidRPr="00C30307">
        <w:t>описательной части</w:t>
      </w:r>
      <w:r w:rsidRPr="00C30307">
        <w:t xml:space="preserve"> Акта должно соответствовать следующим требованиям:</w:t>
      </w:r>
    </w:p>
    <w:p w:rsidR="000F68A3" w:rsidRPr="00C30307" w:rsidRDefault="00C30307">
      <w:pPr>
        <w:pStyle w:val="ConsPlusNormal"/>
        <w:spacing w:before="240"/>
        <w:ind w:firstLine="540"/>
        <w:jc w:val="both"/>
      </w:pPr>
      <w:r w:rsidRPr="00C30307">
        <w:t xml:space="preserve">а) объективность и обоснованность. Отражаемые в Акте факты должны обеспечивать логичность вывода о несоответствии </w:t>
      </w:r>
      <w:proofErr w:type="gramStart"/>
      <w:r w:rsidRPr="00C30307">
        <w:t>законодательству</w:t>
      </w:r>
      <w:proofErr w:type="gramEnd"/>
      <w:r w:rsidRPr="00C30307">
        <w:t xml:space="preserve"> о налогах и сборах совершенных проверяем</w:t>
      </w:r>
      <w:r w:rsidRPr="00C30307">
        <w:t>ым лицом деяний (действий или бездействия), исключать неточности.</w:t>
      </w:r>
    </w:p>
    <w:p w:rsidR="000F68A3" w:rsidRPr="00C30307" w:rsidRDefault="00C30307">
      <w:pPr>
        <w:pStyle w:val="ConsPlusNormal"/>
        <w:spacing w:before="240"/>
        <w:ind w:firstLine="540"/>
        <w:jc w:val="both"/>
      </w:pPr>
      <w:r w:rsidRPr="00C30307">
        <w:t>По каждому отраженному в Акте факту нарушения законодательства о налогах и сборах должны быть изложены:</w:t>
      </w:r>
    </w:p>
    <w:p w:rsidR="000F68A3" w:rsidRPr="00C30307" w:rsidRDefault="00C30307">
      <w:pPr>
        <w:pStyle w:val="ConsPlusNormal"/>
        <w:spacing w:before="240"/>
        <w:ind w:firstLine="540"/>
        <w:jc w:val="both"/>
      </w:pPr>
      <w:r w:rsidRPr="00C30307">
        <w:t>вид нарушения законодательства о налогах и сборах, способ и иные обстоятельства его со</w:t>
      </w:r>
      <w:r w:rsidRPr="00C30307">
        <w:t>вершения, налоговый (отчетный, расчетный) период, к которому нарушение законодательства о налогах и сборах относится;</w:t>
      </w:r>
    </w:p>
    <w:p w:rsidR="000F68A3" w:rsidRPr="00C30307" w:rsidRDefault="00C30307">
      <w:pPr>
        <w:pStyle w:val="ConsPlusNormal"/>
        <w:spacing w:before="240"/>
        <w:ind w:firstLine="540"/>
        <w:jc w:val="both"/>
      </w:pPr>
      <w:r w:rsidRPr="00C30307">
        <w:t>ссылки на первичные бухгалтерские документы (с указанием в случае необходимости бухгалтерских проводок по счетам и порядка отражения соотв</w:t>
      </w:r>
      <w:r w:rsidRPr="00C30307">
        <w:t>етствующих операций в регистрах бухгалтерского, налогового учета);</w:t>
      </w:r>
    </w:p>
    <w:p w:rsidR="000F68A3" w:rsidRPr="00C30307" w:rsidRDefault="00C30307">
      <w:pPr>
        <w:pStyle w:val="ConsPlusNormal"/>
        <w:spacing w:before="240"/>
        <w:ind w:firstLine="540"/>
        <w:jc w:val="both"/>
      </w:pPr>
      <w:r w:rsidRPr="00C30307">
        <w:t>ссылки на информацию, полученную из компетентных органов иностранных государств, из банков; на результаты оперативно-розыскных мероприятий, иную информацию, полученную из правоохранительных</w:t>
      </w:r>
      <w:r w:rsidRPr="00C30307">
        <w:t xml:space="preserve"> органов; на информацию, полученную в рамках заключенных межведомственных соглашений;</w:t>
      </w:r>
    </w:p>
    <w:p w:rsidR="000F68A3" w:rsidRPr="00C30307" w:rsidRDefault="00C30307">
      <w:pPr>
        <w:pStyle w:val="ConsPlusNormal"/>
        <w:spacing w:before="240"/>
        <w:ind w:firstLine="540"/>
        <w:jc w:val="both"/>
      </w:pPr>
      <w:proofErr w:type="gramStart"/>
      <w:r w:rsidRPr="00C30307">
        <w:t>ссылки на результаты, полученные по результатам проведенных мероприятий налогового контроля, в частности акты инвентаризации, документы (информацию) о деятельности проверяемого лица от контрагентов и иных третьих лиц, заключения экспертов (в случае проведе</w:t>
      </w:r>
      <w:r w:rsidRPr="00C30307">
        <w:t>ния экспертизы), протоколы допроса свидетелей, осмотра помещений, территорий, объектов налогообложения, документов и предметов, а также иные протоколы, составленные при производстве действий по осуществлению налогового контроля (в случае производства соотв</w:t>
      </w:r>
      <w:r w:rsidRPr="00C30307">
        <w:t>етствующих действий);</w:t>
      </w:r>
      <w:proofErr w:type="gramEnd"/>
    </w:p>
    <w:p w:rsidR="000F68A3" w:rsidRPr="00C30307" w:rsidRDefault="00C30307">
      <w:pPr>
        <w:pStyle w:val="ConsPlusNormal"/>
        <w:spacing w:before="240"/>
        <w:ind w:firstLine="540"/>
        <w:jc w:val="both"/>
      </w:pPr>
      <w:r w:rsidRPr="00C30307">
        <w:t>ссылки на иные доказательства, подтверждающие наличие факта нарушения;</w:t>
      </w:r>
    </w:p>
    <w:p w:rsidR="000F68A3" w:rsidRPr="00C30307" w:rsidRDefault="00C30307">
      <w:pPr>
        <w:pStyle w:val="ConsPlusNormal"/>
        <w:spacing w:before="240"/>
        <w:ind w:firstLine="540"/>
        <w:jc w:val="both"/>
      </w:pPr>
      <w:proofErr w:type="gramStart"/>
      <w:r w:rsidRPr="00C30307">
        <w:t>оценка количественного и суммового расхождения между заявленными в налоговых декларациях (расчетах) данными и (или) данными в иных документах, связанными с исчисле</w:t>
      </w:r>
      <w:r w:rsidRPr="00C30307">
        <w:t>нием и уплатой (удержанием, перечислением) налогов (сборов, страховых взносов), и фактическими данными, установленными в ходе проверки (при выявлении непредставления в налоговый орган указанных документов указываются фактические данные, установленные в ход</w:t>
      </w:r>
      <w:r w:rsidRPr="00C30307">
        <w:t>е проверки).</w:t>
      </w:r>
      <w:proofErr w:type="gramEnd"/>
      <w:r w:rsidRPr="00C30307">
        <w:t xml:space="preserve"> Соответствующие расчеты должны быть включены в Акт или приведены в составе приложений к нему;</w:t>
      </w:r>
    </w:p>
    <w:p w:rsidR="000F68A3" w:rsidRPr="00C30307" w:rsidRDefault="00C30307">
      <w:pPr>
        <w:pStyle w:val="ConsPlusNormal"/>
        <w:spacing w:before="240"/>
        <w:ind w:firstLine="540"/>
        <w:jc w:val="both"/>
      </w:pPr>
      <w:r w:rsidRPr="00C30307">
        <w:t xml:space="preserve">квалификация совершенного нарушения законодательства о налогах и сборах со ссылками на соответствующие нормы </w:t>
      </w:r>
      <w:r w:rsidRPr="00C30307">
        <w:t>Коде</w:t>
      </w:r>
      <w:r w:rsidRPr="00C30307">
        <w:t>кса</w:t>
      </w:r>
      <w:r w:rsidRPr="00C30307">
        <w:t>, законодательных и иных нормативных правовых актов о налогах и сборах, которые нарушены проверяемым лицом;</w:t>
      </w:r>
    </w:p>
    <w:p w:rsidR="000F68A3" w:rsidRPr="00C30307" w:rsidRDefault="00C30307">
      <w:pPr>
        <w:pStyle w:val="ConsPlusNormal"/>
        <w:spacing w:before="240"/>
        <w:ind w:firstLine="540"/>
        <w:jc w:val="both"/>
      </w:pPr>
      <w:r w:rsidRPr="00C30307">
        <w:t xml:space="preserve">ссылки на доказательства, имеющие значение для последующего устранения нарушений </w:t>
      </w:r>
      <w:r w:rsidRPr="00C30307">
        <w:lastRenderedPageBreak/>
        <w:t>законодательства о налогах и сборах, которые могут быть выявлены</w:t>
      </w:r>
      <w:r w:rsidRPr="00C30307">
        <w:t xml:space="preserve"> по итогам налоговой проверки, в том числе: пояснения руководителя, главного бухгалтера, допрос свидетелей с целью установления наличия (выбытия) имущества; </w:t>
      </w:r>
      <w:proofErr w:type="gramStart"/>
      <w:r w:rsidRPr="00C30307">
        <w:t>фиксирование фактов отчуждения (обременения) активов в период за 2 года до проведения выездной нало</w:t>
      </w:r>
      <w:r w:rsidRPr="00C30307">
        <w:t xml:space="preserve">говой проверки, а также в период проведения выездной налоговой проверки: факты вывода денежных средств, зачисление выручки на счета других организаций, передача имущества в залог, анализ крупных сделок по выводу имущества, в том числе передаче имущества в </w:t>
      </w:r>
      <w:r w:rsidRPr="00C30307">
        <w:t>качестве вклада в уставный (складочный) капитал хозяйственных товариществ и обществ, и</w:t>
      </w:r>
      <w:proofErr w:type="gramEnd"/>
      <w:r w:rsidRPr="00C30307">
        <w:t xml:space="preserve"> иных случаев отчуждения; фиксирование фактов перевода бизнеса во время выездной налоговой проверки; анализ договоров, решений лиц, уполномоченных на одобрение сделок; ре</w:t>
      </w:r>
      <w:r w:rsidRPr="00C30307">
        <w:t xml:space="preserve">шений и протоколов участников (учредителей), акционеров; переписка проверяемого лица с иными лицами в части согласования ведения финансово-хозяйственной деятельности; верификация кредиторской задолженности проверяемого лица; </w:t>
      </w:r>
      <w:proofErr w:type="gramStart"/>
      <w:r w:rsidRPr="00C30307">
        <w:t>исследование обстоятельств возл</w:t>
      </w:r>
      <w:r w:rsidRPr="00C30307">
        <w:t>ожения на проверяемое лицо финансовых (имущественных) обязательств на условиях, влекущих ухудшение его финансового положения (договоры поручительства, займа, залога, долгосрочной аренды, лизинга, переуступка прав требований и др.); допрос сотрудников прове</w:t>
      </w:r>
      <w:r w:rsidRPr="00C30307">
        <w:t>ряемого лица по вопросам установления лица, дающего им указания по ведению финансово-хозяйственной деятельности; анализ досье клиента в кредитной организации на предмет установления лица, распоряжающегося банковскими счетами;</w:t>
      </w:r>
      <w:proofErr w:type="gramEnd"/>
      <w:r w:rsidRPr="00C30307">
        <w:t xml:space="preserve"> анализ движения денежных средс</w:t>
      </w:r>
      <w:r w:rsidRPr="00C30307">
        <w:t>тв на предмет определения их конечного получателя, или возврата проверяемому лицу и его аффилированным лицам, установления контролирующего лица.</w:t>
      </w:r>
    </w:p>
    <w:p w:rsidR="000F68A3" w:rsidRPr="00C30307" w:rsidRDefault="00C30307">
      <w:pPr>
        <w:pStyle w:val="ConsPlusNormal"/>
        <w:spacing w:before="240"/>
        <w:ind w:firstLine="540"/>
        <w:jc w:val="both"/>
      </w:pPr>
      <w:r w:rsidRPr="00C30307">
        <w:t>Акт не должен содержать предположений проверяющих, не основанных на доказательствах;</w:t>
      </w:r>
    </w:p>
    <w:p w:rsidR="000F68A3" w:rsidRPr="00C30307" w:rsidRDefault="00C30307">
      <w:pPr>
        <w:pStyle w:val="ConsPlusNormal"/>
        <w:spacing w:before="240"/>
        <w:ind w:firstLine="540"/>
        <w:jc w:val="both"/>
      </w:pPr>
      <w:r w:rsidRPr="00C30307">
        <w:t>б) полнота и комплексность отражения в Акте всех существенных обстоятельств, имеющих отношение к фактам нарушений законодательства о налогах и сборах.</w:t>
      </w:r>
    </w:p>
    <w:p w:rsidR="000F68A3" w:rsidRPr="00C30307" w:rsidRDefault="00C30307">
      <w:pPr>
        <w:pStyle w:val="ConsPlusNormal"/>
        <w:spacing w:before="240"/>
        <w:ind w:firstLine="540"/>
        <w:jc w:val="both"/>
      </w:pPr>
      <w:r w:rsidRPr="00C30307">
        <w:t xml:space="preserve">Каждый установленный в ходе налоговой проверки факт нарушения законодательства о налогах и сборах должен </w:t>
      </w:r>
      <w:r w:rsidRPr="00C30307">
        <w:t>быть проверен всесторонне, полно и объективно. Изложение в Акте обстоятельств допущенного проверяемым лицом нарушения должно основываться на результатах проверки документов, которые могут иметь отношение к излагаемому факту, а также на результатах проведен</w:t>
      </w:r>
      <w:r w:rsidRPr="00C30307">
        <w:t>ия всех иных необходимых действий по осуществлению налогового контроля.</w:t>
      </w:r>
    </w:p>
    <w:p w:rsidR="000F68A3" w:rsidRPr="00C30307" w:rsidRDefault="00C30307">
      <w:pPr>
        <w:pStyle w:val="ConsPlusNormal"/>
        <w:spacing w:before="240"/>
        <w:ind w:firstLine="540"/>
        <w:jc w:val="both"/>
      </w:pPr>
      <w:proofErr w:type="gramStart"/>
      <w:r w:rsidRPr="00C30307">
        <w:t>В Акте должно обеспечиваться отражение всех существенных обстоятельств, относящихся к выявленным нарушениям, в том числе: сведений о непредставленных в налоговый орган налоговых деклар</w:t>
      </w:r>
      <w:r w:rsidRPr="00C30307">
        <w:t>ациях (расчетах); о несвоевременном или неправильном отражении на счетах бухгалтерского учета, в регистрах налогового учета и в отчетности хозяйственных операций, денежных средств, материальных ценностей, нематериальных активов и финансовых вложений;</w:t>
      </w:r>
      <w:proofErr w:type="gramEnd"/>
      <w:r w:rsidRPr="00C30307">
        <w:t xml:space="preserve"> об ис</w:t>
      </w:r>
      <w:r w:rsidRPr="00C30307">
        <w:t>точниках оплаты произведенных затрат; об обстоятельствах, исключающих применение мер ответственности за совершение проверяемым лицом нарушения и так далее.</w:t>
      </w:r>
    </w:p>
    <w:p w:rsidR="000F68A3" w:rsidRPr="00C30307" w:rsidRDefault="00C30307">
      <w:pPr>
        <w:pStyle w:val="ConsPlusNormal"/>
        <w:spacing w:before="240"/>
        <w:ind w:firstLine="540"/>
        <w:jc w:val="both"/>
      </w:pPr>
      <w:r w:rsidRPr="00C30307">
        <w:t>В случае</w:t>
      </w:r>
      <w:proofErr w:type="gramStart"/>
      <w:r w:rsidRPr="00C30307">
        <w:t>,</w:t>
      </w:r>
      <w:proofErr w:type="gramEnd"/>
      <w:r w:rsidRPr="00C30307">
        <w:t xml:space="preserve"> если проверяемое лицо внесло изменения в налоговую декларацию (расчет), а также уплатило н</w:t>
      </w:r>
      <w:r w:rsidRPr="00C30307">
        <w:t>едостающую сумму налога (сбора, страховых взносов) и соответствующие ей пени до момента назначения выездной (повторной выездной) налоговой проверки по названному налогу за указанный период, то указанные изменения должны быть учтены налоговым органом при по</w:t>
      </w:r>
      <w:r w:rsidRPr="00C30307">
        <w:t>дготовке Акта. При представлении уточненных налоговых деклараций (расчетов) после назначения выездной (повторной выездной) налоговой проверки в Акте следует указать дату представления в налоговый орган уточненной налоговой декларации (расчета), ее регистра</w:t>
      </w:r>
      <w:r w:rsidRPr="00C30307">
        <w:t>ционный номер, суть внесенных изменений, период, к которому они относятся, а также данные об уплате причитающихся сумм налогов (сборов, страховых взносов) и пени;</w:t>
      </w:r>
    </w:p>
    <w:p w:rsidR="000F68A3" w:rsidRPr="00C30307" w:rsidRDefault="00C30307">
      <w:pPr>
        <w:pStyle w:val="ConsPlusNormal"/>
        <w:spacing w:before="240"/>
        <w:ind w:firstLine="540"/>
        <w:jc w:val="both"/>
      </w:pPr>
      <w:r w:rsidRPr="00C30307">
        <w:lastRenderedPageBreak/>
        <w:t>в) четкость изложения. Содержащиеся в Акте формулировки должны исключать возможность двоякого</w:t>
      </w:r>
      <w:r w:rsidRPr="00C30307">
        <w:t xml:space="preserve"> толкования; изложение должно быть кратким, четким, ясным, последовательным и, по возможности, доступным для лиц, не имеющих специальных познаний в области бухгалтерского и налогового учета;</w:t>
      </w:r>
    </w:p>
    <w:p w:rsidR="000F68A3" w:rsidRPr="00C30307" w:rsidRDefault="00C30307">
      <w:pPr>
        <w:pStyle w:val="ConsPlusNormal"/>
        <w:spacing w:before="240"/>
        <w:ind w:firstLine="540"/>
        <w:jc w:val="both"/>
      </w:pPr>
      <w:r w:rsidRPr="00C30307">
        <w:t>г) системность изложения. При составлении Акта по результатам вые</w:t>
      </w:r>
      <w:r w:rsidRPr="00C30307">
        <w:t>здной (повторной выездной) налоговой проверки, проведенной по нескольким или по всем налогам, сборам, страховым взносам порядок изложения документально подтвержденных фактов нарушений законодательства о налогах и сборах должен соответствовать последователь</w:t>
      </w:r>
      <w:r w:rsidRPr="00C30307">
        <w:t xml:space="preserve">ности глав </w:t>
      </w:r>
      <w:r w:rsidRPr="00C30307">
        <w:t>части второй</w:t>
      </w:r>
      <w:r w:rsidRPr="00C30307">
        <w:t xml:space="preserve"> Кодекса, регулирующих вопросы исчисления и уплаты конкретных налогов, сборов, страховых взносов. Нумерация структурных единиц текста в описательной части Акта должна соответствовать числу проверяемых налогов (сборов, с</w:t>
      </w:r>
      <w:r w:rsidRPr="00C30307">
        <w:t>траховых взносов) (при необходимости в разрезе кодов бюджетной классификации) и количеству выявленных эпизодов документально подтвержденных фактов нарушений законодательства о налогах и сборах.</w:t>
      </w:r>
    </w:p>
    <w:p w:rsidR="000F68A3" w:rsidRPr="00C30307" w:rsidRDefault="00C30307">
      <w:pPr>
        <w:pStyle w:val="ConsPlusNormal"/>
        <w:spacing w:before="240"/>
        <w:ind w:firstLine="540"/>
        <w:jc w:val="both"/>
      </w:pPr>
      <w:proofErr w:type="gramStart"/>
      <w:r w:rsidRPr="00C30307">
        <w:t>При вынесении в приложения к Акту описания выявленных фактов о</w:t>
      </w:r>
      <w:r w:rsidRPr="00C30307">
        <w:t xml:space="preserve">днородных массовых нарушений с применением табличных форм, ведомостей, иных материалов в тексте Акта должно приводиться изложение существа этих нарушений со ссылкой на конкретные нормы </w:t>
      </w:r>
      <w:r w:rsidRPr="00C30307">
        <w:t>Кодекса</w:t>
      </w:r>
      <w:r w:rsidRPr="00C30307">
        <w:t xml:space="preserve"> или иные нормативные правов</w:t>
      </w:r>
      <w:r w:rsidRPr="00C30307">
        <w:t>ые акты, нарушенные проверенным лицом, а также общее количественное (суммовое) выражение последствий указанных нарушений и должна приводиться ссылка на соответствующие приложения к Акту</w:t>
      </w:r>
      <w:proofErr w:type="gramEnd"/>
      <w:r w:rsidRPr="00C30307">
        <w:t>.</w:t>
      </w:r>
    </w:p>
    <w:p w:rsidR="000F68A3" w:rsidRPr="00C30307" w:rsidRDefault="00C30307">
      <w:pPr>
        <w:pStyle w:val="ConsPlusNormal"/>
        <w:spacing w:before="240"/>
        <w:ind w:firstLine="540"/>
        <w:jc w:val="both"/>
      </w:pPr>
      <w:r w:rsidRPr="00C30307">
        <w:t>При этом данные приложения должны содержать полный перечень однородны</w:t>
      </w:r>
      <w:r w:rsidRPr="00C30307">
        <w:t>х нарушений с указанием: периода, к которому они относятся; наименования и реквизитов документа, по которому совершена соответствующая операция; сущности операции; количественное (суммовое) выражение последствий нарушения. Каждое из указанных приложений до</w:t>
      </w:r>
      <w:r w:rsidRPr="00C30307">
        <w:t>лжно быть подписано составившим его проверяющим должностным лицом налогового органа либо руководителем проверяющей группы (бригады).</w:t>
      </w:r>
    </w:p>
    <w:p w:rsidR="000F68A3" w:rsidRPr="00C30307" w:rsidRDefault="00C30307">
      <w:pPr>
        <w:pStyle w:val="ConsPlusNormal"/>
        <w:spacing w:before="240"/>
        <w:ind w:firstLine="540"/>
        <w:jc w:val="both"/>
      </w:pPr>
      <w:r w:rsidRPr="00C30307">
        <w:t xml:space="preserve">3.3. В </w:t>
      </w:r>
      <w:r w:rsidRPr="00C30307">
        <w:t>итоговой части</w:t>
      </w:r>
      <w:r w:rsidRPr="00C30307">
        <w:t xml:space="preserve"> Акта должны указываться:</w:t>
      </w:r>
    </w:p>
    <w:p w:rsidR="000F68A3" w:rsidRPr="00C30307" w:rsidRDefault="00C30307">
      <w:pPr>
        <w:pStyle w:val="ConsPlusNormal"/>
        <w:spacing w:before="240"/>
        <w:ind w:firstLine="540"/>
        <w:jc w:val="both"/>
      </w:pPr>
      <w:r w:rsidRPr="00C30307">
        <w:t>выводы об установлении фактов неуплаты налогов, сборов, страховых взносов;</w:t>
      </w:r>
    </w:p>
    <w:p w:rsidR="000F68A3" w:rsidRPr="00C30307" w:rsidRDefault="00C30307">
      <w:pPr>
        <w:pStyle w:val="ConsPlusNormal"/>
        <w:spacing w:before="240"/>
        <w:ind w:firstLine="540"/>
        <w:jc w:val="both"/>
      </w:pPr>
      <w:r w:rsidRPr="00C30307">
        <w:t xml:space="preserve">предложения о привлечении к налоговой ответственности и ссылки на статьи </w:t>
      </w:r>
      <w:r w:rsidRPr="00C30307">
        <w:t>Кодекса</w:t>
      </w:r>
      <w:r w:rsidRPr="00C30307">
        <w:t xml:space="preserve">, в случае, если </w:t>
      </w:r>
      <w:r w:rsidRPr="00C30307">
        <w:t>Кодексом</w:t>
      </w:r>
      <w:r w:rsidRPr="00C30307">
        <w:t xml:space="preserve"> предусмотрена ответственность за такие нарушения законодательства </w:t>
      </w:r>
      <w:r w:rsidRPr="00C30307">
        <w:t>о налогах и сборах;</w:t>
      </w:r>
    </w:p>
    <w:p w:rsidR="000F68A3" w:rsidRPr="00C30307" w:rsidRDefault="00C30307">
      <w:pPr>
        <w:pStyle w:val="ConsPlusNormal"/>
        <w:spacing w:before="240"/>
        <w:ind w:firstLine="540"/>
        <w:jc w:val="both"/>
      </w:pPr>
      <w:r w:rsidRPr="00C30307">
        <w:t>иные предложения проверяющих должностных лиц налогового органа по устранению выявленных нарушений;</w:t>
      </w:r>
    </w:p>
    <w:p w:rsidR="000F68A3" w:rsidRPr="00C30307" w:rsidRDefault="00C30307">
      <w:pPr>
        <w:pStyle w:val="ConsPlusNormal"/>
        <w:spacing w:before="240"/>
        <w:ind w:firstLine="540"/>
        <w:jc w:val="both"/>
      </w:pPr>
      <w:r w:rsidRPr="00C30307">
        <w:t>фамилии, имена, отчества (при наличии) лиц, проводивших налоговую проверку, их должности с указанием наименования налогового органа;</w:t>
      </w:r>
    </w:p>
    <w:p w:rsidR="000F68A3" w:rsidRPr="00C30307" w:rsidRDefault="00C30307">
      <w:pPr>
        <w:pStyle w:val="ConsPlusNormal"/>
        <w:spacing w:before="240"/>
        <w:ind w:firstLine="540"/>
        <w:jc w:val="both"/>
      </w:pPr>
      <w:r w:rsidRPr="00C30307">
        <w:t>указ</w:t>
      </w:r>
      <w:r w:rsidRPr="00C30307">
        <w:t>ание на право представления возражений по результатам налоговой проверки;</w:t>
      </w:r>
    </w:p>
    <w:p w:rsidR="000F68A3" w:rsidRPr="00C30307" w:rsidRDefault="00C30307">
      <w:pPr>
        <w:pStyle w:val="ConsPlusNormal"/>
        <w:spacing w:before="240"/>
        <w:ind w:firstLine="540"/>
        <w:jc w:val="both"/>
      </w:pPr>
      <w:r w:rsidRPr="00C30307">
        <w:t>ссылка на количество листов приложений к Акту (документов, подтверждающих факты нарушений законодательства о налогах и сборах, выявленные в ходе налоговой проверки, иные приложения).</w:t>
      </w:r>
    </w:p>
    <w:p w:rsidR="000F68A3" w:rsidRPr="00C30307" w:rsidRDefault="00C30307">
      <w:pPr>
        <w:pStyle w:val="ConsPlusNormal"/>
        <w:spacing w:before="240"/>
        <w:ind w:firstLine="540"/>
        <w:jc w:val="both"/>
      </w:pPr>
      <w:r w:rsidRPr="00C30307">
        <w:t xml:space="preserve">4. Акт должен быть подписан лицами, проводившими соответствующую налоговую проверку, и лицом, в отношении которого проводилась эта проверка (его представителем). При проведении налоговой проверки консолидированной группы налогоплательщиков Акт должен </w:t>
      </w:r>
      <w:r w:rsidRPr="00C30307">
        <w:lastRenderedPageBreak/>
        <w:t>быть</w:t>
      </w:r>
      <w:r w:rsidRPr="00C30307">
        <w:t xml:space="preserve"> подписан ответственным участником этой группы (его представителем).</w:t>
      </w:r>
    </w:p>
    <w:p w:rsidR="000F68A3" w:rsidRPr="00C30307" w:rsidRDefault="00C30307">
      <w:pPr>
        <w:pStyle w:val="ConsPlusNormal"/>
        <w:spacing w:before="240"/>
        <w:ind w:firstLine="540"/>
        <w:jc w:val="both"/>
      </w:pPr>
      <w:r w:rsidRPr="00C30307">
        <w:t>Об отказе лица, в отношении которого проводилась налоговая проверка, или его представителя (представителя ответственного участника консолидированной группы налогоплательщиков) подписать А</w:t>
      </w:r>
      <w:r w:rsidRPr="00C30307">
        <w:t>кт должна быть сделана соответствующая запись в Акте.</w:t>
      </w:r>
    </w:p>
    <w:p w:rsidR="000F68A3" w:rsidRPr="00C30307" w:rsidRDefault="00C30307">
      <w:pPr>
        <w:pStyle w:val="ConsPlusNormal"/>
        <w:spacing w:before="240"/>
        <w:ind w:firstLine="540"/>
        <w:jc w:val="both"/>
      </w:pPr>
      <w:r w:rsidRPr="00C30307">
        <w:t>Если лицо, в отношении которого проводилась проверка, или его представитель (представитель ответственного участника консолидированной группы налогоплательщиков) уклоняются от получения Акта, этот факт д</w:t>
      </w:r>
      <w:r w:rsidRPr="00C30307">
        <w:t>олжен быть отражен в Акте.</w:t>
      </w:r>
    </w:p>
    <w:p w:rsidR="000F68A3" w:rsidRPr="00C30307" w:rsidRDefault="00C30307">
      <w:pPr>
        <w:pStyle w:val="ConsPlusNormal"/>
        <w:spacing w:before="240"/>
        <w:ind w:firstLine="540"/>
        <w:jc w:val="both"/>
      </w:pPr>
      <w:r w:rsidRPr="00C30307">
        <w:t>При вручении Акта лицу, в отношении которого проводилась проверка, или его представителю (представителю ответственного участника консолидированной группы налогоплательщиков), этот факт должен быть отражен в Акте.</w:t>
      </w:r>
    </w:p>
    <w:p w:rsidR="000F68A3" w:rsidRPr="00C30307" w:rsidRDefault="00C30307">
      <w:pPr>
        <w:pStyle w:val="ConsPlusNormal"/>
        <w:spacing w:before="240"/>
        <w:ind w:firstLine="540"/>
        <w:jc w:val="both"/>
      </w:pPr>
      <w:r w:rsidRPr="00C30307">
        <w:t>При наличии выше</w:t>
      </w:r>
      <w:r w:rsidRPr="00C30307">
        <w:t>указанных фактов соответствующие записи проставляются на всех экземплярах Акта.</w:t>
      </w:r>
    </w:p>
    <w:p w:rsidR="000F68A3" w:rsidRPr="00C30307" w:rsidRDefault="00C30307">
      <w:pPr>
        <w:pStyle w:val="ConsPlusNormal"/>
        <w:spacing w:before="240"/>
        <w:ind w:firstLine="540"/>
        <w:jc w:val="both"/>
      </w:pPr>
      <w:r w:rsidRPr="00C30307">
        <w:t xml:space="preserve">5. Акт должен быть составлен в двух экземплярах, один из которых должен храниться в налоговом органе, второй - в соответствии с </w:t>
      </w:r>
      <w:r w:rsidRPr="00C30307">
        <w:t>пунктом 5 статьи 100</w:t>
      </w:r>
      <w:r w:rsidRPr="00C30307">
        <w:t xml:space="preserve"> Кодекса вручается (направляется) руководителю организации (ответственному участнику консолидированной группы налогоплательщиков), индивидуальному предпринимателю либо физическому лицу (их представителям). В случае участия в проведении выездной (повторной </w:t>
      </w:r>
      <w:r w:rsidRPr="00C30307">
        <w:t>выездной) налоговой проверки сотрудников органа внутренних дел, Акт должен быть составлен в трех экземплярах Акта, один из которых направляется в орган внутренних дел, сотрудники которого участвовали в проведении проверки.</w:t>
      </w:r>
    </w:p>
    <w:p w:rsidR="000F68A3" w:rsidRPr="00C30307" w:rsidRDefault="00C30307">
      <w:pPr>
        <w:pStyle w:val="ConsPlusNormal"/>
        <w:spacing w:before="240"/>
        <w:ind w:firstLine="540"/>
        <w:jc w:val="both"/>
      </w:pPr>
      <w:r w:rsidRPr="00C30307">
        <w:t>При проведении повторной выездной</w:t>
      </w:r>
      <w:r w:rsidRPr="00C30307">
        <w:t xml:space="preserve"> налоговой проверки в порядке </w:t>
      </w:r>
      <w:proofErr w:type="gramStart"/>
      <w:r w:rsidRPr="00C30307">
        <w:t>контроля за</w:t>
      </w:r>
      <w:proofErr w:type="gramEnd"/>
      <w:r w:rsidRPr="00C30307">
        <w:t xml:space="preserve"> деятельностью налогового органа проверяющими должностными лицами налогового органа Акт должен быть составлен в трех экземплярах (при участии сотрудников органа внутренних дел - в четырех экземплярах). При этом перв</w:t>
      </w:r>
      <w:r w:rsidRPr="00C30307">
        <w:t>ый экземпляр Акта должен оставаться на хранении в вышестоящем налоговом органе, второй экземпляр вручается (направляется) проверяемому лицу, третий экземпляр остается на хранении в инспекции по месту постановки на учет проверяемого лица, четвертый экземпля</w:t>
      </w:r>
      <w:r w:rsidRPr="00C30307">
        <w:t>р передается в орган внутренних дел, сотрудники которого участвовали в налоговой проверке.</w:t>
      </w:r>
      <w:bookmarkEnd w:id="0"/>
    </w:p>
    <w:sectPr w:rsidR="000F68A3" w:rsidRPr="00C30307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68A3"/>
    <w:rsid w:val="000F68A3"/>
    <w:rsid w:val="00C3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2690</Words>
  <Characters>15335</Characters>
  <Application>Microsoft Office Word</Application>
  <DocSecurity>0</DocSecurity>
  <Lines>127</Lines>
  <Paragraphs>35</Paragraphs>
  <ScaleCrop>false</ScaleCrop>
  <Company>КонсультантПлюс Версия 4025.00.30</Company>
  <LinksUpToDate>false</LinksUpToDate>
  <CharactersWithSpaces>17990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ФНС России от 07.11.2018 N ММВ-7-2/628@
(ред. от 21.02.2025)
"Об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требований к документам, представляемым в налоговый орган на бумажном носителе, порядка взаимодействия налоговых органов по выполнению поручений об</dc:title>
  <cp:lastModifiedBy>Юля</cp:lastModifiedBy>
  <cp:revision>2</cp:revision>
  <dcterms:created xsi:type="dcterms:W3CDTF">2025-10-10T14:16:00Z</dcterms:created>
  <dcterms:modified xsi:type="dcterms:W3CDTF">2025-10-10T15:46:00Z</dcterms:modified>
</cp:coreProperties>
</file>